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A8A8DAC" w:rsidR="007C2FEE" w:rsidRPr="00C63989" w:rsidRDefault="002A4C65" w:rsidP="007C2FEE">
      <w:pPr>
        <w:pStyle w:val="Head"/>
        <w:bidi w:val="0"/>
      </w:pPr>
      <w:r>
        <w:rPr>
          <w:lang w:val="en-gb"/>
          <w:b w:val="1"/>
          <w:bCs w:val="1"/>
          <w:i w:val="0"/>
          <w:iCs w:val="0"/>
          <w:u w:val="none"/>
          <w:vertAlign w:val="baseline"/>
          <w:rtl w:val="0"/>
        </w:rPr>
        <w:t xml:space="preserve">Kleemann │ Three plant trains working deep in the jungle of Guyana</w:t>
      </w:r>
    </w:p>
    <w:p w14:paraId="43A5AB78" w14:textId="6708B714" w:rsidR="007C2FEE" w:rsidRPr="00C63989" w:rsidRDefault="002A4C65" w:rsidP="00855622">
      <w:pPr>
        <w:pStyle w:val="Teaser"/>
        <w:bidi w:val="0"/>
      </w:pPr>
      <w:r>
        <w:rPr>
          <w:sz w:val="24"/>
          <w:lang w:val="en-gb"/>
          <w:b w:val="1"/>
          <w:bCs w:val="1"/>
          <w:i w:val="0"/>
          <w:iCs w:val="0"/>
          <w:u w:val="none"/>
          <w:vertAlign w:val="baseline"/>
          <w:rtl w:val="0"/>
        </w:rPr>
        <w:t xml:space="preserve">The massive plants from Kleemann were transported along the Mazaruni River to two quarries in the deepest interior of Guyana. </w:t>
      </w:r>
      <w:r>
        <w:rPr>
          <w:sz w:val="24"/>
          <w:lang w:val="en-gb"/>
          <w:b w:val="1"/>
          <w:bCs w:val="1"/>
          <w:i w:val="0"/>
          <w:iCs w:val="0"/>
          <w:u w:val="none"/>
          <w:vertAlign w:val="baseline"/>
          <w:rtl w:val="0"/>
        </w:rPr>
        <w:t xml:space="preserve">Here, three PRO plant trains from Kleemann process granite.</w:t>
      </w:r>
    </w:p>
    <w:p w14:paraId="2C51A8E0" w14:textId="344757AA" w:rsidR="002A4C65" w:rsidRPr="00C63989" w:rsidRDefault="002A4C65" w:rsidP="00855622">
      <w:pPr>
        <w:pStyle w:val="Fotos"/>
        <w:jc w:val="both"/>
        <w:rPr>
          <w:b w:val="0"/>
        </w:rPr>
        <w:bidi w:val="0"/>
      </w:pPr>
      <w:r>
        <w:rPr>
          <w:lang w:val="en-gb"/>
          <w:b w:val="0"/>
          <w:bCs w:val="0"/>
          <w:i w:val="0"/>
          <w:iCs w:val="0"/>
          <w:u w:val="none"/>
          <w:vertAlign w:val="baseline"/>
          <w:rtl w:val="0"/>
        </w:rPr>
        <w:t xml:space="preserve">In a jungle region that is extremely difficult to reach by water or air, machines have to work particularly efficiently and reliably. Three plant trains were therefore brought step-by-step to the Bartica region in Guyana. The difficult accessibility of the work site and the hard, highly abrasive granite pose particular challenges.</w:t>
      </w:r>
    </w:p>
    <w:p w14:paraId="53C85B9C" w14:textId="2FFAD2E0" w:rsidR="002A4C65" w:rsidRPr="00C63989" w:rsidRDefault="002A4C65" w:rsidP="00855622">
      <w:pPr>
        <w:pStyle w:val="Absatzberschrift"/>
        <w:jc w:val="both"/>
        <w:bidi w:val="0"/>
      </w:pPr>
      <w:r>
        <w:rPr>
          <w:lang w:val="en-gb"/>
          <w:b w:val="1"/>
          <w:bCs w:val="1"/>
          <w:i w:val="0"/>
          <w:iCs w:val="0"/>
          <w:u w:val="none"/>
          <w:vertAlign w:val="baseline"/>
          <w:rtl w:val="0"/>
        </w:rPr>
        <w:t xml:space="preserve">Powerful machines for hard conditions</w:t>
      </w:r>
    </w:p>
    <w:p w14:paraId="486F5F64" w14:textId="4F731C99" w:rsidR="002A4C65" w:rsidRPr="00C63989" w:rsidRDefault="006A6097" w:rsidP="00855622">
      <w:pPr>
        <w:pStyle w:val="Fotos"/>
        <w:jc w:val="both"/>
        <w:rPr>
          <w:b w:val="0"/>
        </w:rPr>
        <w:bidi w:val="0"/>
      </w:pPr>
      <w:r>
        <w:rPr>
          <w:lang w:val="en-gb"/>
          <w:b w:val="0"/>
          <w:bCs w:val="0"/>
          <w:i w:val="0"/>
          <w:iCs w:val="0"/>
          <w:u w:val="none"/>
          <w:vertAlign w:val="baseline"/>
          <w:rtl w:val="0"/>
        </w:rPr>
        <w:t xml:space="preserve">The three plant trains each consist of a powerful mobile jaw crusher MOBICAT MC 120 PRO, the mobile cone crusher MOBICONE 110 PRO and the classifying screen MOBISCREEN MSC 953 EVO. The plants process the rock into various grain sizes, which are primarily used for the expansion of infrastructure in Guyana.</w:t>
      </w:r>
    </w:p>
    <w:p w14:paraId="0E88C3CE" w14:textId="428306B3" w:rsidR="002A4C65" w:rsidRPr="00C63989" w:rsidRDefault="002A4C65" w:rsidP="00855622">
      <w:pPr>
        <w:pStyle w:val="Fotos"/>
        <w:jc w:val="both"/>
        <w:rPr>
          <w:b w:val="0"/>
        </w:rPr>
        <w:bidi w:val="0"/>
      </w:pPr>
      <w:r>
        <w:rPr>
          <w:lang w:val="en-gb"/>
          <w:b w:val="0"/>
          <w:bCs w:val="0"/>
          <w:i w:val="0"/>
          <w:iCs w:val="0"/>
          <w:u w:val="none"/>
          <w:vertAlign w:val="baseline"/>
          <w:rtl w:val="0"/>
        </w:rPr>
        <w:t xml:space="preserve">The granite loaded onto the jaw crusher has a size of 0 to 600 mm. The downstream cone crusher breaks the material into shape and feeds it to the screening plant, which then outputs three classified final products: 0-8 mm, 8-12 mm, 12-19 mm. Larger grain sizes (19-45 mm) are fed back into the cone crusher via the oversize grain returning system. This continuous recirculation ensures that the raw material is fully utilised and that the product quality is very good.</w:t>
      </w:r>
    </w:p>
    <w:p w14:paraId="2FCC7E71" w14:textId="2C6AFD6B" w:rsidR="002A4C65" w:rsidRPr="00C63989" w:rsidRDefault="002A4C65" w:rsidP="00855622">
      <w:pPr>
        <w:pStyle w:val="Absatzberschrift"/>
        <w:jc w:val="both"/>
        <w:bidi w:val="0"/>
      </w:pPr>
      <w:r>
        <w:rPr>
          <w:lang w:val="en-gb"/>
          <w:b w:val="1"/>
          <w:bCs w:val="1"/>
          <w:i w:val="0"/>
          <w:iCs w:val="0"/>
          <w:u w:val="none"/>
          <w:vertAlign w:val="baseline"/>
          <w:rtl w:val="0"/>
        </w:rPr>
        <w:t xml:space="preserve">Efficient and intelligent work process for high product quality</w:t>
      </w:r>
    </w:p>
    <w:p w14:paraId="531B8F43" w14:textId="5DBC99A2" w:rsidR="002A4C65" w:rsidRPr="00C63989" w:rsidRDefault="003F08A8" w:rsidP="00855622">
      <w:pPr>
        <w:pStyle w:val="Fotos"/>
        <w:jc w:val="both"/>
        <w:rPr>
          <w:rFonts w:asciiTheme="minorHAnsi" w:hAnsiTheme="minorHAnsi"/>
          <w:b w:val="0"/>
          <w:sz w:val="24"/>
        </w:rPr>
        <w:bidi w:val="0"/>
      </w:pPr>
      <w:r>
        <w:rPr>
          <w:lang w:val="en-gb"/>
          <w:b w:val="0"/>
          <w:bCs w:val="0"/>
          <w:i w:val="0"/>
          <w:iCs w:val="0"/>
          <w:u w:val="none"/>
          <w:vertAlign w:val="baseline"/>
          <w:rtl w:val="0"/>
        </w:rPr>
        <w:t xml:space="preserve">One advantage of these plant trains is the intelligent linkage of the machines. Each machine works independently and, in the event of malfunctions or overfilling, sends signals to the upstream and downstream machines. This automatic</w:t>
      </w:r>
      <w:r>
        <w:rPr>
          <w:rFonts w:asciiTheme="minorHAnsi" w:hAnsiTheme="minorHAnsi"/>
          <w:sz w:val="24"/>
          <w:lang w:val="en-gb"/>
          <w:b w:val="0"/>
          <w:bCs w:val="0"/>
          <w:i w:val="0"/>
          <w:iCs w:val="0"/>
          <w:u w:val="none"/>
          <w:vertAlign w:val="baseline"/>
          <w:rtl w:val="0"/>
        </w:rPr>
        <w:t xml:space="preserve"> </w:t>
      </w:r>
      <w:r>
        <w:rPr>
          <w:lang w:val="en-gb"/>
          <w:b w:val="0"/>
          <w:bCs w:val="0"/>
          <w:i w:val="0"/>
          <w:iCs w:val="0"/>
          <w:u w:val="none"/>
          <w:vertAlign w:val="baseline"/>
          <w:rtl w:val="0"/>
        </w:rPr>
        <w:t xml:space="preserve">control enables a trouble-free process. The Continuous Feed System (CFS) ensures that each machine is loaded in a manner that reduces wear and maximises the output. “The automatic control system ensures that all nine machines are evenly utilised. We basically have no unwanted machine downtime”, reports Brian Tiwarie, Managing Director of the BK Group. “Furthermore, the quality of the final product is of decisive importance to us and the Kleemann plants allow use to achieve top quality.”</w:t>
      </w:r>
    </w:p>
    <w:p w14:paraId="6353F1DA" w14:textId="77777777" w:rsidR="002A4C65" w:rsidRPr="00C63989" w:rsidRDefault="002A4C65" w:rsidP="00855622">
      <w:pPr>
        <w:pStyle w:val="Absatzberschrift"/>
        <w:jc w:val="both"/>
        <w:bidi w:val="0"/>
      </w:pPr>
      <w:r>
        <w:rPr>
          <w:lang w:val="en-gb"/>
          <w:b w:val="1"/>
          <w:bCs w:val="1"/>
          <w:i w:val="0"/>
          <w:iCs w:val="0"/>
          <w:u w:val="none"/>
          <w:vertAlign w:val="baseline"/>
          <w:rtl w:val="0"/>
        </w:rPr>
        <w:t xml:space="preserve">Experience and reliability impress</w:t>
      </w:r>
    </w:p>
    <w:p w14:paraId="26722358" w14:textId="788604AB" w:rsidR="002A4C65" w:rsidRPr="00C63989" w:rsidRDefault="002A4C65" w:rsidP="00855622">
      <w:pPr>
        <w:pStyle w:val="Fotos"/>
        <w:jc w:val="both"/>
        <w:rPr>
          <w:b w:val="0"/>
        </w:rPr>
        <w:bidi w:val="0"/>
      </w:pPr>
      <w:r>
        <w:rPr>
          <w:lang w:val="en-gb"/>
          <w:b w:val="0"/>
          <w:bCs w:val="0"/>
          <w:i w:val="0"/>
          <w:iCs w:val="0"/>
          <w:u w:val="none"/>
          <w:vertAlign w:val="baseline"/>
          <w:rtl w:val="0"/>
        </w:rPr>
        <w:t xml:space="preserve">The BK Group decided three years ago to acquire the first plant train from Kleemann. Before making the decision, they spoke to other companies about their experiences and also visited the Kleemann plant in Göppingen. In the years that followed, further plant trains were installed with the aim of producing two million tons of aggregates per year.</w:t>
      </w:r>
    </w:p>
    <w:p w14:paraId="03C2B712" w14:textId="167442AD" w:rsidR="002A4C65" w:rsidRPr="00C63989" w:rsidRDefault="002A4C65" w:rsidP="00855622">
      <w:pPr>
        <w:pStyle w:val="Fotos"/>
        <w:jc w:val="both"/>
        <w:rPr>
          <w:b w:val="0"/>
        </w:rPr>
        <w:bidi w:val="0"/>
      </w:pPr>
      <w:r>
        <w:rPr>
          <w:lang w:val="en-gb"/>
          <w:b w:val="0"/>
          <w:bCs w:val="0"/>
          <w:i w:val="0"/>
          <w:iCs w:val="0"/>
          <w:u w:val="none"/>
          <w:vertAlign w:val="baseline"/>
          <w:rtl w:val="0"/>
        </w:rPr>
        <w:t xml:space="preserve">The company is very satisfied with the product quality and low fuel consumption. ”At this location, where everything really has to be transported by water in a time-consuming manner, high fuel requirements and the transportation of procured spare parts result in additional costs. With regard to these two aspects, we are very satisfied with the Kleemann plants”, says the Managing Director. Kleemann and the regional Wirtgen Group dealer Resansil provide support with reliable service despite the difficult accessibility.</w:t>
      </w:r>
    </w:p>
    <w:p w14:paraId="0178FD4A" w14:textId="77777777" w:rsidR="002A4C65" w:rsidRPr="00C63989" w:rsidRDefault="002A4C65" w:rsidP="009946CF">
      <w:pPr>
        <w:pStyle w:val="Fotos"/>
        <w:jc w:val="both"/>
        <w:rPr>
          <w:rFonts w:asciiTheme="minorHAnsi" w:hAnsiTheme="minorHAnsi"/>
          <w:b w:val="0"/>
          <w:sz w:val="24"/>
        </w:rPr>
      </w:pPr>
    </w:p>
    <w:p w14:paraId="1999A2E1" w14:textId="77777777" w:rsidR="002A4C65" w:rsidRDefault="002A4C65" w:rsidP="002A4C65">
      <w:pPr>
        <w:pStyle w:val="Absatzberschrift"/>
        <w:bidi w:val="0"/>
      </w:pPr>
      <w:r>
        <w:rPr>
          <w:lang w:val="en-gb"/>
          <w:b w:val="1"/>
          <w:bCs w:val="1"/>
          <w:i w:val="0"/>
          <w:iCs w:val="0"/>
          <w:u w:val="none"/>
          <w:vertAlign w:val="baseline"/>
          <w:rtl w:val="0"/>
        </w:rPr>
        <w:t xml:space="preserve">Facts and figures:</w:t>
      </w:r>
    </w:p>
    <w:p w14:paraId="02E5B2A1" w14:textId="77777777" w:rsidR="00855622" w:rsidRPr="00855622" w:rsidRDefault="00855622" w:rsidP="00855622">
      <w:pPr>
        <w:pStyle w:val="Standardabsatz"/>
      </w:pPr>
    </w:p>
    <w:p w14:paraId="360A3E8C" w14:textId="451DBE11" w:rsidR="002A4C65" w:rsidRPr="00C63989" w:rsidRDefault="002A4C65" w:rsidP="00C63989">
      <w:pPr>
        <w:pStyle w:val="Fotos"/>
        <w:tabs>
          <w:tab w:val="left" w:pos="1134"/>
          <w:tab w:val="left" w:pos="2268"/>
        </w:tabs>
        <w:rPr>
          <w:b w:val="0"/>
        </w:rPr>
        <w:bidi w:val="0"/>
      </w:pPr>
      <w:r>
        <w:rPr>
          <w:lang w:val="en-gb"/>
          <w:b w:val="0"/>
          <w:bCs w:val="0"/>
          <w:i w:val="0"/>
          <w:iCs w:val="0"/>
          <w:u w:val="none"/>
          <w:vertAlign w:val="baseline"/>
          <w:rtl w:val="0"/>
        </w:rPr>
        <w:t xml:space="preserve">Feed material: </w:t>
      </w:r>
      <w:r>
        <w:rPr>
          <w:lang w:val="en-gb"/>
          <w:b w:val="0"/>
          <w:bCs w:val="0"/>
          <w:i w:val="0"/>
          <w:iCs w:val="0"/>
          <w:u w:val="none"/>
          <w:vertAlign w:val="baseline"/>
          <w:rtl w:val="0"/>
        </w:rPr>
        <w:tab/>
      </w:r>
      <w:r>
        <w:rPr>
          <w:lang w:val="en-gb"/>
          <w:b w:val="0"/>
          <w:bCs w:val="0"/>
          <w:i w:val="0"/>
          <w:iCs w:val="0"/>
          <w:u w:val="none"/>
          <w:vertAlign w:val="baseline"/>
          <w:rtl w:val="0"/>
        </w:rPr>
        <w:t xml:space="preserve">Granite</w:t>
      </w:r>
    </w:p>
    <w:p w14:paraId="420E57AA" w14:textId="21116E91" w:rsidR="002A4C65" w:rsidRPr="00C63989" w:rsidRDefault="002A4C65" w:rsidP="00C63989">
      <w:pPr>
        <w:pStyle w:val="Fotos"/>
        <w:tabs>
          <w:tab w:val="left" w:pos="1134"/>
          <w:tab w:val="left" w:pos="2268"/>
        </w:tabs>
        <w:rPr>
          <w:b w:val="0"/>
        </w:rPr>
        <w:bidi w:val="0"/>
      </w:pPr>
      <w:r>
        <w:rPr>
          <w:lang w:val="en-gb"/>
          <w:b w:val="0"/>
          <w:bCs w:val="0"/>
          <w:i w:val="0"/>
          <w:iCs w:val="0"/>
          <w:u w:val="none"/>
          <w:vertAlign w:val="baseline"/>
          <w:rtl w:val="0"/>
        </w:rPr>
        <w:t xml:space="preserve">Feed size: </w:t>
      </w:r>
      <w:r>
        <w:rPr>
          <w:lang w:val="en-gb"/>
          <w:b w:val="0"/>
          <w:bCs w:val="0"/>
          <w:i w:val="0"/>
          <w:iCs w:val="0"/>
          <w:u w:val="none"/>
          <w:vertAlign w:val="baseline"/>
          <w:rtl w:val="0"/>
        </w:rPr>
        <w:tab/>
      </w:r>
      <w:r>
        <w:rPr>
          <w:lang w:val="en-gb"/>
          <w:b w:val="0"/>
          <w:bCs w:val="0"/>
          <w:i w:val="0"/>
          <w:iCs w:val="0"/>
          <w:u w:val="none"/>
          <w:vertAlign w:val="baseline"/>
          <w:rtl w:val="0"/>
        </w:rPr>
        <w:t xml:space="preserve">0 to 600 mm</w:t>
      </w:r>
    </w:p>
    <w:p w14:paraId="3B45EBFA" w14:textId="34CB62BB" w:rsidR="002A4C65" w:rsidRPr="00C63989" w:rsidRDefault="002A4C65" w:rsidP="00C63989">
      <w:pPr>
        <w:pStyle w:val="Fotos"/>
        <w:tabs>
          <w:tab w:val="left" w:pos="1134"/>
          <w:tab w:val="left" w:pos="2268"/>
        </w:tabs>
        <w:rPr>
          <w:b w:val="0"/>
        </w:rPr>
        <w:bidi w:val="0"/>
      </w:pPr>
      <w:r>
        <w:rPr>
          <w:lang w:val="en-gb"/>
          <w:b w:val="0"/>
          <w:bCs w:val="0"/>
          <w:i w:val="0"/>
          <w:iCs w:val="0"/>
          <w:u w:val="none"/>
          <w:vertAlign w:val="baseline"/>
          <w:rtl w:val="0"/>
        </w:rPr>
        <w:t xml:space="preserve">Final products: </w:t>
      </w:r>
      <w:r>
        <w:rPr>
          <w:lang w:val="en-gb"/>
          <w:b w:val="0"/>
          <w:bCs w:val="0"/>
          <w:i w:val="0"/>
          <w:iCs w:val="0"/>
          <w:u w:val="none"/>
          <w:vertAlign w:val="baseline"/>
          <w:rtl w:val="0"/>
        </w:rPr>
        <w:tab/>
      </w:r>
      <w:r>
        <w:rPr>
          <w:lang w:val="en-gb"/>
          <w:b w:val="0"/>
          <w:bCs w:val="0"/>
          <w:i w:val="0"/>
          <w:iCs w:val="0"/>
          <w:u w:val="none"/>
          <w:vertAlign w:val="baseline"/>
          <w:rtl w:val="0"/>
        </w:rPr>
        <w:t xml:space="preserve">0-8 mm, 8-12 mm, 12-19 mm</w:t>
      </w:r>
    </w:p>
    <w:p w14:paraId="047A99C9" w14:textId="218BAB9A" w:rsidR="002A4C65" w:rsidRPr="00C63989" w:rsidRDefault="002A4C65" w:rsidP="00C63989">
      <w:pPr>
        <w:pStyle w:val="Fotos"/>
        <w:tabs>
          <w:tab w:val="left" w:pos="2268"/>
        </w:tabs>
        <w:ind w:left="2268" w:hanging="2268"/>
        <w:rPr>
          <w:b w:val="0"/>
        </w:rPr>
        <w:bidi w:val="0"/>
      </w:pPr>
      <w:r>
        <w:rPr>
          <w:lang w:val="en-gb"/>
          <w:b w:val="0"/>
          <w:bCs w:val="0"/>
          <w:i w:val="0"/>
          <w:iCs w:val="0"/>
          <w:u w:val="none"/>
          <w:vertAlign w:val="baseline"/>
          <w:rtl w:val="0"/>
        </w:rPr>
        <w:t xml:space="preserve">Output: </w:t>
      </w:r>
      <w:r>
        <w:rPr>
          <w:lang w:val="en-gb"/>
          <w:b w:val="0"/>
          <w:bCs w:val="0"/>
          <w:i w:val="0"/>
          <w:iCs w:val="0"/>
          <w:u w:val="none"/>
          <w:vertAlign w:val="baseline"/>
          <w:rtl w:val="0"/>
        </w:rPr>
        <w:tab/>
      </w:r>
      <w:r>
        <w:rPr>
          <w:lang w:val="en-gb"/>
          <w:b w:val="0"/>
          <w:bCs w:val="0"/>
          <w:i w:val="0"/>
          <w:iCs w:val="0"/>
          <w:u w:val="none"/>
          <w:vertAlign w:val="baseline"/>
          <w:rtl w:val="0"/>
        </w:rPr>
        <w:t xml:space="preserve">Up to 220 t/hour per plant train, </w:t>
      </w:r>
      <w:r>
        <w:rPr>
          <w:lang w:val="en-gb"/>
          <w:b w:val="0"/>
          <w:bCs w:val="0"/>
          <w:i w:val="0"/>
          <w:iCs w:val="0"/>
          <w:u w:val="none"/>
          <w:vertAlign w:val="baseline"/>
          <w:rtl w:val="0"/>
        </w:rPr>
        <w:br w:type="textWrapping"/>
      </w:r>
      <w:r>
        <w:rPr>
          <w:lang w:val="en-gb"/>
          <w:b w:val="0"/>
          <w:bCs w:val="0"/>
          <w:i w:val="0"/>
          <w:iCs w:val="0"/>
          <w:u w:val="none"/>
          <w:vertAlign w:val="baseline"/>
          <w:rtl w:val="0"/>
        </w:rPr>
        <w:t xml:space="preserve">total: approx. 5000 – 7000 t/day (10 hours a day)</w:t>
      </w:r>
    </w:p>
    <w:p w14:paraId="06381D42" w14:textId="34624FD3" w:rsidR="002A4C65" w:rsidRPr="00C63989" w:rsidRDefault="002A4C65" w:rsidP="007C2FEE">
      <w:pPr>
        <w:pStyle w:val="Standardabsatz"/>
      </w:pPr>
    </w:p>
    <w:p w14:paraId="3A9D237A" w14:textId="6C861301" w:rsidR="00A12EE2" w:rsidRPr="00C63989" w:rsidRDefault="00A12EE2">
      <w:pPr>
        <w:rPr>
          <w:rFonts w:eastAsiaTheme="minorHAnsi" w:cstheme="minorBidi"/>
          <w:sz w:val="22"/>
          <w:szCs w:val="24"/>
        </w:rPr>
        <w:bidi w:val="0"/>
      </w:pPr>
      <w:r>
        <w:rPr>
          <w:lang w:val="en-gb"/>
          <w:b w:val="0"/>
          <w:bCs w:val="0"/>
          <w:i w:val="0"/>
          <w:iCs w:val="0"/>
          <w:u w:val="none"/>
          <w:vertAlign w:val="baseline"/>
          <w:rtl w:val="0"/>
        </w:rPr>
        <w:br w:type="page"/>
      </w:r>
    </w:p>
    <w:p w14:paraId="64ABBB85" w14:textId="263C2695" w:rsidR="007C2FEE" w:rsidRPr="00C63989" w:rsidRDefault="007C2FEE" w:rsidP="00BC487A">
      <w:pPr>
        <w:rPr>
          <w:b/>
          <w:bCs/>
          <w:sz w:val="22"/>
          <w:szCs w:val="22"/>
        </w:rPr>
        <w:bidi w:val="0"/>
      </w:pPr>
      <w:r>
        <w:rPr>
          <w:sz w:val="22"/>
          <w:szCs w:val="22"/>
          <w:lang w:val="en-gb"/>
          <w:b w:val="1"/>
          <w:bCs w:val="1"/>
          <w:i w:val="0"/>
          <w:iCs w:val="0"/>
          <w:u w:val="none"/>
          <w:vertAlign w:val="baseline"/>
          <w:rtl w:val="0"/>
        </w:rPr>
        <w:t xml:space="preserve">Photos:</w:t>
      </w:r>
    </w:p>
    <w:p w14:paraId="06345839" w14:textId="1CB2BE12" w:rsidR="00BC487A" w:rsidRPr="00C63989" w:rsidRDefault="00BC487A" w:rsidP="00BC487A">
      <w:pPr>
        <w:rPr>
          <w:rFonts w:eastAsiaTheme="minorHAnsi" w:cstheme="minorBidi"/>
          <w:b/>
          <w:sz w:val="22"/>
          <w:szCs w:val="24"/>
        </w:rPr>
      </w:pPr>
    </w:p>
    <w:p w14:paraId="14A67DC3" w14:textId="77777777" w:rsidR="002A4C65" w:rsidRPr="00C63989" w:rsidRDefault="002A4C65" w:rsidP="002A4C65">
      <w:pPr>
        <w:pStyle w:val="Fotos"/>
        <w:bidi w:val="0"/>
      </w:pPr>
      <w:r>
        <w:rPr>
          <w:noProof/>
          <w:lang w:val="en-gb"/>
          <w:b w:val="1"/>
          <w:bCs w:val="1"/>
          <w:i w:val="0"/>
          <w:iCs w:val="0"/>
          <w:u w:val="none"/>
          <w:vertAlign w:val="baseline"/>
          <w:rtl w:val="0"/>
        </w:rPr>
        <w:drawing>
          <wp:inline distT="0" distB="0" distL="0" distR="0" wp14:anchorId="7FDEBBA4" wp14:editId="0A833191">
            <wp:extent cx="2806390" cy="1524000"/>
            <wp:effectExtent l="0" t="0" r="0" b="0"/>
            <wp:docPr id="1546686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07447" cy="1524574"/>
                    </a:xfrm>
                    <a:prstGeom prst="rect">
                      <a:avLst/>
                    </a:prstGeom>
                    <a:noFill/>
                    <a:ln>
                      <a:noFill/>
                    </a:ln>
                  </pic:spPr>
                </pic:pic>
              </a:graphicData>
            </a:graphic>
          </wp:inline>
        </w:drawing>
      </w:r>
    </w:p>
    <w:p w14:paraId="52335697" w14:textId="00F4F060" w:rsidR="002A4C65" w:rsidRDefault="00855622" w:rsidP="002A4C65">
      <w:pPr>
        <w:pStyle w:val="Fotos"/>
        <w:rPr>
          <w:b w:val="0"/>
          <w:bCs/>
          <w:sz w:val="20"/>
        </w:rPr>
        <w:bidi w:val="0"/>
      </w:pPr>
      <w:r>
        <w:rPr>
          <w:sz w:val="20"/>
          <w:lang w:val="en-gb"/>
          <w:b w:val="1"/>
          <w:bCs w:val="1"/>
          <w:i w:val="0"/>
          <w:iCs w:val="0"/>
          <w:u w:val="none"/>
          <w:vertAlign w:val="baseline"/>
          <w:rtl w:val="0"/>
        </w:rPr>
        <w:t xml:space="preserve">KL_PRO-Line_Guyana_PR</w:t>
      </w:r>
      <w:r>
        <w:rPr>
          <w:sz w:val="20"/>
          <w:lang w:val="en-gb"/>
          <w:b w:val="0"/>
          <w:bCs w:val="0"/>
          <w:i w:val="0"/>
          <w:iCs w:val="0"/>
          <w:u w:val="none"/>
          <w:vertAlign w:val="baseline"/>
          <w:rtl w:val="0"/>
        </w:rPr>
        <w:br w:type="textWrapping"/>
      </w:r>
      <w:r>
        <w:rPr>
          <w:sz w:val="20"/>
          <w:lang w:val="en-gb"/>
          <w:b w:val="0"/>
          <w:bCs w:val="0"/>
          <w:i w:val="0"/>
          <w:iCs w:val="0"/>
          <w:u w:val="none"/>
          <w:vertAlign w:val="baseline"/>
          <w:rtl w:val="0"/>
        </w:rPr>
        <w:t xml:space="preserve">One of three plant trains, consisting of a jaw crusher, cone crusher and classifying screen from Kleemann, processing granite in the quarry.</w:t>
      </w:r>
    </w:p>
    <w:p w14:paraId="39D5F152" w14:textId="77777777" w:rsidR="00855622" w:rsidRPr="00C63989" w:rsidRDefault="00855622" w:rsidP="002A4C65">
      <w:pPr>
        <w:pStyle w:val="Fotos"/>
        <w:rPr>
          <w:b w:val="0"/>
          <w:bCs/>
          <w:sz w:val="20"/>
        </w:rPr>
      </w:pPr>
    </w:p>
    <w:p w14:paraId="61A981A1" w14:textId="77777777" w:rsidR="002A4C65" w:rsidRPr="00C63989" w:rsidRDefault="002A4C65" w:rsidP="002A4C65">
      <w:pPr>
        <w:pStyle w:val="Fotos"/>
        <w:rPr>
          <w:b w:val="0"/>
          <w:color w:val="000000"/>
          <w:sz w:val="20"/>
          <w:szCs w:val="20"/>
        </w:rPr>
        <w:bidi w:val="0"/>
      </w:pPr>
      <w:r>
        <w:rPr>
          <w:noProof/>
          <w:color w:val="000000"/>
          <w:sz w:val="20"/>
          <w:szCs w:val="20"/>
          <w:lang w:val="en-gb"/>
          <w:b w:val="0"/>
          <w:bCs w:val="0"/>
          <w:i w:val="0"/>
          <w:iCs w:val="0"/>
          <w:u w:val="none"/>
          <w:vertAlign w:val="baseline"/>
          <w:rtl w:val="0"/>
        </w:rPr>
        <w:drawing>
          <wp:inline distT="0" distB="0" distL="0" distR="0" wp14:anchorId="660ECA5A" wp14:editId="7204F36C">
            <wp:extent cx="3019425" cy="1699676"/>
            <wp:effectExtent l="0" t="0" r="0" b="0"/>
            <wp:docPr id="29692723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031812" cy="1706649"/>
                    </a:xfrm>
                    <a:prstGeom prst="rect">
                      <a:avLst/>
                    </a:prstGeom>
                    <a:noFill/>
                    <a:ln>
                      <a:noFill/>
                    </a:ln>
                  </pic:spPr>
                </pic:pic>
              </a:graphicData>
            </a:graphic>
          </wp:inline>
        </w:drawing>
      </w:r>
    </w:p>
    <w:p w14:paraId="3EDEDA1A" w14:textId="0ED9A871" w:rsidR="002A4C65" w:rsidRDefault="00855622" w:rsidP="002A4C65">
      <w:pPr>
        <w:pStyle w:val="Fotos"/>
        <w:rPr>
          <w:b w:val="0"/>
          <w:bCs/>
          <w:sz w:val="20"/>
        </w:rPr>
        <w:bidi w:val="0"/>
      </w:pPr>
      <w:r>
        <w:rPr>
          <w:sz w:val="20"/>
          <w:lang w:val="en-gb"/>
          <w:b w:val="1"/>
          <w:bCs w:val="1"/>
          <w:i w:val="0"/>
          <w:iCs w:val="0"/>
          <w:u w:val="none"/>
          <w:vertAlign w:val="baseline"/>
          <w:rtl w:val="0"/>
        </w:rPr>
        <w:t xml:space="preserve">KL_PRO-Line_Guyana_PR_1</w:t>
      </w:r>
      <w:r>
        <w:rPr>
          <w:sz w:val="20"/>
          <w:lang w:val="en-gb"/>
          <w:b w:val="0"/>
          <w:bCs w:val="0"/>
          <w:i w:val="0"/>
          <w:iCs w:val="0"/>
          <w:u w:val="none"/>
          <w:vertAlign w:val="baseline"/>
          <w:rtl w:val="0"/>
        </w:rPr>
        <w:br w:type="textWrapping"/>
      </w:r>
      <w:r>
        <w:rPr>
          <w:sz w:val="20"/>
          <w:lang w:val="en-gb"/>
          <w:b w:val="0"/>
          <w:bCs w:val="0"/>
          <w:i w:val="0"/>
          <w:iCs w:val="0"/>
          <w:u w:val="none"/>
          <w:vertAlign w:val="baseline"/>
          <w:rtl w:val="0"/>
        </w:rPr>
        <w:t xml:space="preserve">The Kleemann plants arrived in the jungle of Guyana along the Mazaruni river.</w:t>
      </w:r>
    </w:p>
    <w:p w14:paraId="0D04A7BF" w14:textId="77777777" w:rsidR="002A4C65" w:rsidRPr="00C63989" w:rsidRDefault="002A4C65" w:rsidP="002A4C65">
      <w:pPr>
        <w:pStyle w:val="Fotos"/>
        <w:rPr>
          <w:b w:val="0"/>
          <w:color w:val="000000"/>
          <w:sz w:val="20"/>
          <w:szCs w:val="20"/>
        </w:rPr>
      </w:pPr>
    </w:p>
    <w:p w14:paraId="06A40702" w14:textId="77777777" w:rsidR="002A4C65" w:rsidRPr="00C63989" w:rsidRDefault="002A4C65" w:rsidP="002A4C65">
      <w:pPr>
        <w:pStyle w:val="Fotos"/>
        <w:bidi w:val="0"/>
      </w:pPr>
      <w:r>
        <w:rPr>
          <w:noProof/>
          <w:lang w:val="en-gb"/>
          <w:b w:val="1"/>
          <w:bCs w:val="1"/>
          <w:i w:val="0"/>
          <w:iCs w:val="0"/>
          <w:u w:val="none"/>
          <w:vertAlign w:val="baseline"/>
          <w:rtl w:val="0"/>
        </w:rPr>
        <w:drawing>
          <wp:inline distT="0" distB="0" distL="0" distR="0" wp14:anchorId="718DB9D5" wp14:editId="3CBF7F74">
            <wp:extent cx="2992942" cy="1714500"/>
            <wp:effectExtent l="0" t="0" r="0" b="0"/>
            <wp:docPr id="153064471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99606" cy="1718318"/>
                    </a:xfrm>
                    <a:prstGeom prst="rect">
                      <a:avLst/>
                    </a:prstGeom>
                    <a:noFill/>
                    <a:ln>
                      <a:noFill/>
                    </a:ln>
                  </pic:spPr>
                </pic:pic>
              </a:graphicData>
            </a:graphic>
          </wp:inline>
        </w:drawing>
      </w:r>
    </w:p>
    <w:p w14:paraId="4631A4E2" w14:textId="4F1FC2F4" w:rsidR="002A4C65" w:rsidRPr="00C63989" w:rsidRDefault="00855622" w:rsidP="002A4C65">
      <w:pPr>
        <w:pStyle w:val="Fotos"/>
        <w:rPr>
          <w:b w:val="0"/>
          <w:color w:val="000000"/>
          <w:sz w:val="20"/>
          <w:szCs w:val="20"/>
        </w:rPr>
        <w:bidi w:val="0"/>
      </w:pPr>
      <w:r>
        <w:rPr>
          <w:sz w:val="20"/>
          <w:lang w:val="en-gb"/>
          <w:b w:val="1"/>
          <w:bCs w:val="1"/>
          <w:i w:val="0"/>
          <w:iCs w:val="0"/>
          <w:u w:val="none"/>
          <w:vertAlign w:val="baseline"/>
          <w:rtl w:val="0"/>
        </w:rPr>
        <w:t xml:space="preserve">KL_PRO-Line_Guyana_PR_2</w:t>
      </w:r>
      <w:r>
        <w:rPr>
          <w:sz w:val="20"/>
          <w:lang w:val="en-gb"/>
          <w:b w:val="0"/>
          <w:bCs w:val="0"/>
          <w:i w:val="0"/>
          <w:iCs w:val="0"/>
          <w:u w:val="none"/>
          <w:vertAlign w:val="baseline"/>
          <w:rtl w:val="0"/>
        </w:rPr>
        <w:br w:type="textWrapping"/>
      </w:r>
      <w:r>
        <w:rPr>
          <w:color w:val="000000"/>
          <w:sz w:val="20"/>
          <w:szCs w:val="20"/>
          <w:lang w:val="en-gb"/>
          <w:b w:val="0"/>
          <w:bCs w:val="0"/>
          <w:i w:val="0"/>
          <w:iCs w:val="0"/>
          <w:u w:val="none"/>
          <w:vertAlign w:val="baseline"/>
          <w:rtl w:val="0"/>
        </w:rPr>
        <w:t xml:space="preserve">Three classified final products are created with a single plant train.</w:t>
      </w:r>
    </w:p>
    <w:p w14:paraId="65747F0D" w14:textId="798F4C9D" w:rsidR="002A4C65" w:rsidRPr="00C63989" w:rsidRDefault="002A4C65" w:rsidP="002A4C65">
      <w:pPr>
        <w:pStyle w:val="Fotos"/>
        <w:rPr>
          <w:b w:val="0"/>
          <w:color w:val="000000"/>
          <w:sz w:val="20"/>
          <w:szCs w:val="20"/>
        </w:rPr>
      </w:pPr>
    </w:p>
    <w:p w14:paraId="49294C0D" w14:textId="77777777" w:rsidR="00855622" w:rsidRDefault="00855622" w:rsidP="002A4C65">
      <w:pPr>
        <w:pStyle w:val="Fotos"/>
        <w:rPr>
          <w:b w:val="0"/>
          <w:color w:val="000000"/>
          <w:sz w:val="20"/>
          <w:szCs w:val="20"/>
        </w:rPr>
      </w:pPr>
    </w:p>
    <w:p w14:paraId="38C89D41" w14:textId="77777777" w:rsidR="00855622" w:rsidRPr="00C63989" w:rsidRDefault="00855622" w:rsidP="00855622">
      <w:pPr>
        <w:pStyle w:val="Fotos"/>
        <w:bidi w:val="0"/>
      </w:pPr>
      <w:r>
        <w:rPr>
          <w:noProof/>
          <w:lang w:val="en-gb"/>
          <w:b w:val="0"/>
          <w:bCs w:val="0"/>
          <w:i w:val="0"/>
          <w:iCs w:val="0"/>
          <w:u w:val="none"/>
          <w:vertAlign w:val="baseline"/>
          <w:rtl w:val="0"/>
        </w:rPr>
        <w:drawing>
          <wp:inline distT="0" distB="0" distL="0" distR="0" wp14:anchorId="21A4EE41" wp14:editId="6A873813">
            <wp:extent cx="3019425" cy="1701858"/>
            <wp:effectExtent l="0" t="0" r="0" b="0"/>
            <wp:docPr id="17554229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024263" cy="1704585"/>
                    </a:xfrm>
                    <a:prstGeom prst="rect">
                      <a:avLst/>
                    </a:prstGeom>
                    <a:noFill/>
                    <a:ln>
                      <a:noFill/>
                    </a:ln>
                  </pic:spPr>
                </pic:pic>
              </a:graphicData>
            </a:graphic>
          </wp:inline>
        </w:drawing>
      </w:r>
    </w:p>
    <w:p w14:paraId="0345A3AE" w14:textId="665D681A" w:rsidR="00855622" w:rsidRPr="00855622" w:rsidRDefault="00855622" w:rsidP="00855622">
      <w:pPr>
        <w:pStyle w:val="Fotos"/>
        <w:rPr>
          <w:b w:val="0"/>
          <w:bCs/>
          <w:sz w:val="20"/>
          <w:szCs w:val="20"/>
        </w:rPr>
        <w:bidi w:val="0"/>
      </w:pPr>
      <w:r>
        <w:rPr>
          <w:sz w:val="20"/>
          <w:lang w:val="en-gb"/>
          <w:b w:val="1"/>
          <w:bCs w:val="1"/>
          <w:i w:val="0"/>
          <w:iCs w:val="0"/>
          <w:u w:val="none"/>
          <w:vertAlign w:val="baseline"/>
          <w:rtl w:val="0"/>
        </w:rPr>
        <w:t xml:space="preserve">KL_PRO-Line_Guyana_PR_3</w:t>
      </w:r>
      <w:r>
        <w:rPr>
          <w:sz w:val="20"/>
          <w:lang w:val="en-gb"/>
          <w:b w:val="0"/>
          <w:bCs w:val="0"/>
          <w:i w:val="0"/>
          <w:iCs w:val="0"/>
          <w:u w:val="none"/>
          <w:vertAlign w:val="baseline"/>
          <w:rtl w:val="0"/>
        </w:rPr>
        <w:br w:type="textWrapping"/>
      </w:r>
      <w:r>
        <w:rPr>
          <w:sz w:val="20"/>
          <w:szCs w:val="20"/>
          <w:lang w:val="en-gb"/>
          <w:b w:val="0"/>
          <w:bCs w:val="0"/>
          <w:i w:val="0"/>
          <w:iCs w:val="0"/>
          <w:u w:val="none"/>
          <w:vertAlign w:val="baseline"/>
          <w:rtl w:val="0"/>
        </w:rPr>
        <w:t xml:space="preserve">Brian Tiwarie, Managing Director of the BK Group, is particularly satisfied with the high quality of the final product thanks to the Kleemann plants.</w:t>
      </w:r>
    </w:p>
    <w:p w14:paraId="0ECA2AC5" w14:textId="77777777" w:rsidR="002A4C65" w:rsidRPr="00C63989" w:rsidRDefault="002A4C65" w:rsidP="002A4C65">
      <w:pPr>
        <w:pStyle w:val="Fotos"/>
        <w:rPr>
          <w:b w:val="0"/>
          <w:color w:val="000000"/>
          <w:sz w:val="20"/>
          <w:szCs w:val="20"/>
        </w:rPr>
      </w:pPr>
    </w:p>
    <w:p w14:paraId="67E83AFA" w14:textId="6DF33779" w:rsidR="00980313" w:rsidRPr="00C63989" w:rsidRDefault="00714D6B" w:rsidP="00A96B2E">
      <w:pPr>
        <w:pStyle w:val="Note"/>
        <w:rPr/>
        <w:bidi w:val="0"/>
      </w:pPr>
      <w:r>
        <w:rPr>
          <w:lang w:val="en-gb"/>
          <w:b w:val="0"/>
          <w:bCs w:val="0"/>
          <w:i w:val="1"/>
          <w:iCs w:val="1"/>
          <w:u w:val="none"/>
          <w:vertAlign w:val="baseline"/>
          <w:rtl w:val="0"/>
        </w:rPr>
        <w:t xml:space="preserve">Remark: </w:t>
      </w:r>
      <w:r>
        <w:rPr>
          <w:lang w:val="en-gb"/>
          <w:b w:val="0"/>
          <w:bCs w:val="0"/>
          <w:i w:val="1"/>
          <w:iCs w:val="1"/>
          <w:u w:val="none"/>
          <w:vertAlign w:val="baseline"/>
          <w:rtl w:val="0"/>
        </w:rPr>
        <w:t xml:space="preserve">These photos only provide a preview. </w:t>
      </w:r>
      <w:r>
        <w:rPr>
          <w:lang w:val="en-gb"/>
          <w:b w:val="0"/>
          <w:bCs w:val="0"/>
          <w:i w:val="1"/>
          <w:iCs w:val="1"/>
          <w:u w:val="none"/>
          <w:vertAlign w:val="baseline"/>
          <w:rtl w:val="0"/>
        </w:rPr>
        <w:t xml:space="preserve">For printing in the publications, please use the photos in 300 dpi resolution which are available in the added download.</w:t>
      </w:r>
    </w:p>
    <w:p w14:paraId="717825D0" w14:textId="4B1B0DAB" w:rsidR="00B409DF" w:rsidRPr="00C63989" w:rsidRDefault="00B409DF" w:rsidP="00B409DF">
      <w:pPr>
        <w:pStyle w:val="Absatzberschrift"/>
        <w:rPr>
          <w:iCs/>
        </w:rPr>
        <w:bidi w:val="0"/>
      </w:pPr>
      <w:r>
        <w:rPr>
          <w:lang w:val="en-gb"/>
          <w:b w:val="1"/>
          <w:bCs w:val="1"/>
          <w:i w:val="0"/>
          <w:iCs w:val="0"/>
          <w:u w:val="none"/>
          <w:vertAlign w:val="baseline"/>
          <w:rtl w:val="0"/>
        </w:rPr>
        <w:t xml:space="preserve">Further information is available from:</w:t>
      </w:r>
    </w:p>
    <w:p w14:paraId="294F8CA8" w14:textId="77777777" w:rsidR="00B409DF" w:rsidRPr="00C63989" w:rsidRDefault="00B409DF" w:rsidP="00B409DF">
      <w:pPr>
        <w:pStyle w:val="Absatzberschrift"/>
      </w:pPr>
    </w:p>
    <w:p w14:paraId="6BD3D8AD" w14:textId="77777777" w:rsidR="00B409DF" w:rsidRPr="00C63989" w:rsidRDefault="00B409DF" w:rsidP="00B409DF">
      <w:pPr>
        <w:pStyle w:val="Absatzberschrift"/>
        <w:rPr>
          <w:b w:val="0"/>
          <w:bCs/>
          <w:szCs w:val="22"/>
        </w:rPr>
        <w:bidi w:val="0"/>
      </w:pPr>
      <w:r>
        <w:rPr>
          <w:lang w:val="en-gb"/>
          <w:b w:val="0"/>
          <w:bCs w:val="0"/>
          <w:i w:val="0"/>
          <w:iCs w:val="0"/>
          <w:u w:val="none"/>
          <w:vertAlign w:val="baseline"/>
          <w:rtl w:val="0"/>
        </w:rPr>
        <w:t xml:space="preserve">WIRTGEN GROUP</w:t>
      </w:r>
    </w:p>
    <w:p w14:paraId="392C6846" w14:textId="77777777" w:rsidR="00B409DF" w:rsidRPr="00C63989" w:rsidRDefault="00B409DF" w:rsidP="00B409DF">
      <w:pPr>
        <w:pStyle w:val="Fuzeile1"/>
        <w:bidi w:val="0"/>
      </w:pPr>
      <w:r>
        <w:rPr>
          <w:lang w:val="en-gb"/>
          <w:b w:val="0"/>
          <w:bCs w:val="0"/>
          <w:i w:val="0"/>
          <w:iCs w:val="0"/>
          <w:u w:val="none"/>
          <w:vertAlign w:val="baseline"/>
          <w:rtl w:val="0"/>
        </w:rPr>
        <w:t xml:space="preserve">Public Relations</w:t>
      </w:r>
    </w:p>
    <w:p w14:paraId="77A90FFB" w14:textId="77777777" w:rsidR="00B409DF" w:rsidRPr="00C63989" w:rsidRDefault="00B409DF" w:rsidP="00B409DF">
      <w:pPr>
        <w:pStyle w:val="Fuzeile1"/>
        <w:bidi w:val="0"/>
      </w:pPr>
      <w:r>
        <w:rPr>
          <w:lang w:val="en-gb"/>
          <w:b w:val="0"/>
          <w:bCs w:val="0"/>
          <w:i w:val="0"/>
          <w:iCs w:val="0"/>
          <w:u w:val="none"/>
          <w:vertAlign w:val="baseline"/>
          <w:rtl w:val="0"/>
        </w:rPr>
        <w:t xml:space="preserve">Reinhard-Wirtgen-Straße 2</w:t>
      </w:r>
    </w:p>
    <w:p w14:paraId="2BD7061F" w14:textId="77777777" w:rsidR="00B409DF" w:rsidRPr="00C63989" w:rsidRDefault="00B409DF" w:rsidP="00B409DF">
      <w:pPr>
        <w:pStyle w:val="Fuzeile1"/>
        <w:bidi w:val="0"/>
      </w:pPr>
      <w:r>
        <w:rPr>
          <w:lang w:val="en-gb"/>
          <w:b w:val="0"/>
          <w:bCs w:val="0"/>
          <w:i w:val="0"/>
          <w:iCs w:val="0"/>
          <w:u w:val="none"/>
          <w:vertAlign w:val="baseline"/>
          <w:rtl w:val="0"/>
        </w:rPr>
        <w:t xml:space="preserve">53578 Windhagen</w:t>
      </w:r>
    </w:p>
    <w:p w14:paraId="7312A980" w14:textId="77777777" w:rsidR="00B409DF" w:rsidRPr="00C63989" w:rsidRDefault="00B409DF" w:rsidP="00B409DF">
      <w:pPr>
        <w:pStyle w:val="Fuzeile1"/>
        <w:bidi w:val="0"/>
      </w:pPr>
      <w:r>
        <w:rPr>
          <w:lang w:val="en-gb"/>
          <w:b w:val="0"/>
          <w:bCs w:val="0"/>
          <w:i w:val="0"/>
          <w:iCs w:val="0"/>
          <w:u w:val="none"/>
          <w:vertAlign w:val="baseline"/>
          <w:rtl w:val="0"/>
        </w:rPr>
        <w:t xml:space="preserve">Germany</w:t>
      </w:r>
    </w:p>
    <w:p w14:paraId="2DFD9654" w14:textId="77777777" w:rsidR="00B409DF" w:rsidRPr="00C63989" w:rsidRDefault="00B409DF" w:rsidP="00B409DF">
      <w:pPr>
        <w:pStyle w:val="Fuzeile1"/>
      </w:pPr>
    </w:p>
    <w:p w14:paraId="747CCDAF" w14:textId="3110AFBC" w:rsidR="00B409DF" w:rsidRPr="00C63989" w:rsidRDefault="00B409DF" w:rsidP="00B409DF">
      <w:pPr>
        <w:pStyle w:val="Fuzeile1"/>
        <w:rPr>
          <w:rFonts w:ascii="Times New Roman" w:hAnsi="Times New Roman" w:cs="Times New Roman"/>
        </w:rPr>
        <w:bidi w:val="0"/>
      </w:pPr>
      <w:r>
        <w:rPr>
          <w:lang w:val="en-gb"/>
          <w:b w:val="0"/>
          <w:bCs w:val="0"/>
          <w:i w:val="0"/>
          <w:iCs w:val="0"/>
          <w:u w:val="none"/>
          <w:vertAlign w:val="baseline"/>
          <w:rtl w:val="0"/>
        </w:rPr>
        <w:t xml:space="preserve">Telephone: +49 (0) 2645 131 – 1966</w:t>
      </w:r>
    </w:p>
    <w:p w14:paraId="72EBA31D" w14:textId="77777777" w:rsidR="00B409DF" w:rsidRPr="00C63989" w:rsidRDefault="00B409DF" w:rsidP="00B409DF">
      <w:pPr>
        <w:pStyle w:val="Fuzeile1"/>
        <w:bidi w:val="0"/>
      </w:pPr>
      <w:r>
        <w:rPr>
          <w:lang w:val="en-gb"/>
          <w:b w:val="0"/>
          <w:bCs w:val="0"/>
          <w:i w:val="0"/>
          <w:iCs w:val="0"/>
          <w:u w:val="none"/>
          <w:vertAlign w:val="baseline"/>
          <w:rtl w:val="0"/>
        </w:rPr>
        <w:t xml:space="preserve">Fax: +49 (0) 2645 131 – 499</w:t>
      </w:r>
    </w:p>
    <w:p w14:paraId="54DD8925" w14:textId="44F25056" w:rsidR="00B409DF" w:rsidRPr="00C63989" w:rsidRDefault="00B409DF" w:rsidP="00B409DF">
      <w:pPr>
        <w:pStyle w:val="Fuzeile1"/>
        <w:bidi w:val="0"/>
      </w:pPr>
      <w:r>
        <w:rPr>
          <w:lang w:val="en-gb"/>
          <w:b w:val="0"/>
          <w:bCs w:val="0"/>
          <w:i w:val="0"/>
          <w:iCs w:val="0"/>
          <w:u w:val="none"/>
          <w:vertAlign w:val="baseline"/>
          <w:rtl w:val="0"/>
        </w:rPr>
        <w:t xml:space="preserve">E-mail: PR@wirtgen-group.com</w:t>
      </w:r>
    </w:p>
    <w:p w14:paraId="11BA6AC4" w14:textId="77777777" w:rsidR="00B409DF" w:rsidRPr="008124BC" w:rsidRDefault="00B409DF" w:rsidP="00B409DF">
      <w:pPr>
        <w:pStyle w:val="Fuzeile1"/>
        <w:bidi w:val="0"/>
      </w:pPr>
      <w:r>
        <w:rPr>
          <w:lang w:val="en-gb"/>
          <w:b w:val="0"/>
          <w:bCs w:val="0"/>
          <w:i w:val="0"/>
          <w:iCs w:val="0"/>
          <w:u w:val="none"/>
          <w:vertAlign w:val="baseline"/>
          <w:rtl w:val="0"/>
        </w:rPr>
        <w:t xml:space="preserve">www.wirtgen-group.com</w:t>
      </w:r>
    </w:p>
    <w:p w14:paraId="3D604A55" w14:textId="179BBC00" w:rsidR="00F048D4" w:rsidRPr="00C63989" w:rsidRDefault="00F048D4" w:rsidP="00F74540">
      <w:pPr>
        <w:pStyle w:val="Fuzeile1"/>
      </w:pPr>
    </w:p>
    <w:sectPr w:rsidR="00F048D4" w:rsidRPr="00C63989"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pPr>
        <w:bidi w:val="0"/>
      </w:pPr>
      <w:r>
        <w:separator/>
      </w:r>
    </w:p>
  </w:endnote>
  <w:endnote w:type="continuationSeparator" w:id="0">
    <w:p w14:paraId="100A3F4B" w14:textId="77777777" w:rsidR="008A3E9C" w:rsidRDefault="008A3E9C"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gb"/>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gb"/>
              <w:b w:val="0"/>
              <w:bCs w:val="0"/>
              <w:i w:val="0"/>
              <w:iCs w:val="0"/>
              <w:u w:val="none"/>
              <w:vertAlign w:val="baseline"/>
              <w:rtl w:val="0"/>
            </w:rPr>
            <w:fldChar w:fldCharType="begin"/>
          </w:r>
          <w:r>
            <w:rPr>
              <w:szCs w:val="20"/>
              <w:lang w:val="en-gb"/>
              <w:b w:val="0"/>
              <w:bCs w:val="0"/>
              <w:i w:val="0"/>
              <w:iCs w:val="0"/>
              <w:u w:val="none"/>
              <w:vertAlign w:val="baseline"/>
              <w:rtl w:val="0"/>
            </w:rPr>
            <w:instrText xml:space="preserve"> </w:instrText>
          </w:r>
          <w:r>
            <w:rPr>
              <w:szCs w:val="20"/>
              <w:lang w:val="en-gb"/>
              <w:b w:val="0"/>
              <w:bCs w:val="0"/>
              <w:i w:val="0"/>
              <w:iCs w:val="0"/>
              <w:u w:val="none"/>
              <w:vertAlign w:val="baseline"/>
              <w:rtl w:val="0"/>
            </w:rPr>
            <w:instrText>PAGE</w:instrText>
          </w:r>
          <w:r>
            <w:rPr>
              <w:szCs w:val="20"/>
              <w:lang w:val="en-gb"/>
              <w:b w:val="0"/>
              <w:bCs w:val="0"/>
              <w:i w:val="0"/>
              <w:iCs w:val="0"/>
              <w:u w:val="none"/>
              <w:vertAlign w:val="baseline"/>
              <w:rtl w:val="0"/>
            </w:rPr>
            <w:instrText xml:space="preserve"> \# "</w:instrText>
          </w:r>
          <w:r>
            <w:rPr>
              <w:szCs w:val="20"/>
              <w:lang w:val="en-gb"/>
              <w:b w:val="0"/>
              <w:bCs w:val="0"/>
              <w:i w:val="0"/>
              <w:iCs w:val="0"/>
              <w:u w:val="none"/>
              <w:vertAlign w:val="baseline"/>
              <w:rtl w:val="0"/>
            </w:rPr>
            <w:instrText>00</w:instrText>
          </w:r>
          <w:r>
            <w:rPr>
              <w:szCs w:val="20"/>
              <w:lang w:val="en-gb"/>
              <w:b w:val="0"/>
              <w:bCs w:val="0"/>
              <w:i w:val="0"/>
              <w:iCs w:val="0"/>
              <w:u w:val="none"/>
              <w:vertAlign w:val="baseline"/>
              <w:rtl w:val="0"/>
            </w:rPr>
            <w:instrText>"</w:instrText>
          </w:r>
          <w:r>
            <w:rPr>
              <w:szCs w:val="20"/>
              <w:lang w:val="en-gb"/>
              <w:b w:val="0"/>
              <w:bCs w:val="0"/>
              <w:i w:val="0"/>
              <w:iCs w:val="0"/>
              <w:u w:val="none"/>
              <w:vertAlign w:val="baseline"/>
              <w:rtl w:val="0"/>
            </w:rPr>
            <w:fldChar w:fldCharType="separate"/>
          </w:r>
          <w:r>
            <w:rPr>
              <w:noProof/>
              <w:szCs w:val="20"/>
              <w:lang w:val="en-gb"/>
              <w:b w:val="0"/>
              <w:bCs w:val="0"/>
              <w:i w:val="0"/>
              <w:iCs w:val="0"/>
              <w:u w:val="none"/>
              <w:vertAlign w:val="baseline"/>
              <w:rtl w:val="0"/>
            </w:rPr>
            <w:t xml:space="preserve">02</w:t>
          </w:r>
          <w:r>
            <w:rPr>
              <w:szCs w:val="20"/>
              <w:lang w:val="en-gb"/>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gb"/>
              <w:b w:val="1"/>
              <w:bCs w:val="1"/>
              <w:i w:val="0"/>
              <w:iCs w:val="0"/>
              <w:u w:val="none"/>
              <w:vertAlign w:val="baseline"/>
              <w:rtl w:val="0"/>
            </w:rPr>
            <w:t xml:space="preserve">WIRTGEN GmbH</w:t>
          </w:r>
          <w:r>
            <w:rPr>
              <w:szCs w:val="20"/>
              <w:lang w:val="en-gb"/>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pPr>
        <w:bidi w:val="0"/>
      </w:pPr>
      <w:r>
        <w:separator/>
      </w:r>
    </w:p>
  </w:footnote>
  <w:footnote w:type="continuationSeparator" w:id="0">
    <w:p w14:paraId="6F36099D" w14:textId="77777777" w:rsidR="008A3E9C" w:rsidRDefault="008A3E9C"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98177AB" w:rsidR="00615CDA" w:rsidRPr="00615CDA" w:rsidRDefault="00CD243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698177AB" w:rsidR="00615CDA" w:rsidRPr="00615CDA" w:rsidRDefault="00CD243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2D33A7B"/>
    <w:multiLevelType w:val="hybridMultilevel"/>
    <w:tmpl w:val="72988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93097316">
    <w:abstractNumId w:val="11"/>
  </w:num>
  <w:num w:numId="2" w16cid:durableId="144708931">
    <w:abstractNumId w:val="11"/>
  </w:num>
  <w:num w:numId="3" w16cid:durableId="1574196970">
    <w:abstractNumId w:val="11"/>
  </w:num>
  <w:num w:numId="4" w16cid:durableId="1654480869">
    <w:abstractNumId w:val="11"/>
  </w:num>
  <w:num w:numId="5" w16cid:durableId="175850926">
    <w:abstractNumId w:val="11"/>
  </w:num>
  <w:num w:numId="6" w16cid:durableId="247273671">
    <w:abstractNumId w:val="2"/>
  </w:num>
  <w:num w:numId="7" w16cid:durableId="1243832633">
    <w:abstractNumId w:val="2"/>
  </w:num>
  <w:num w:numId="8" w16cid:durableId="1589773817">
    <w:abstractNumId w:val="2"/>
  </w:num>
  <w:num w:numId="9" w16cid:durableId="322398889">
    <w:abstractNumId w:val="2"/>
  </w:num>
  <w:num w:numId="10" w16cid:durableId="819885436">
    <w:abstractNumId w:val="2"/>
  </w:num>
  <w:num w:numId="11" w16cid:durableId="728189803">
    <w:abstractNumId w:val="5"/>
  </w:num>
  <w:num w:numId="12" w16cid:durableId="727342369">
    <w:abstractNumId w:val="5"/>
  </w:num>
  <w:num w:numId="13" w16cid:durableId="5912500">
    <w:abstractNumId w:val="4"/>
  </w:num>
  <w:num w:numId="14" w16cid:durableId="559168560">
    <w:abstractNumId w:val="4"/>
  </w:num>
  <w:num w:numId="15" w16cid:durableId="1462379179">
    <w:abstractNumId w:val="4"/>
  </w:num>
  <w:num w:numId="16" w16cid:durableId="1457867505">
    <w:abstractNumId w:val="4"/>
  </w:num>
  <w:num w:numId="17" w16cid:durableId="857306461">
    <w:abstractNumId w:val="4"/>
  </w:num>
  <w:num w:numId="18" w16cid:durableId="2014795726">
    <w:abstractNumId w:val="1"/>
  </w:num>
  <w:num w:numId="19" w16cid:durableId="2093818338">
    <w:abstractNumId w:val="3"/>
  </w:num>
  <w:num w:numId="20" w16cid:durableId="1706129976">
    <w:abstractNumId w:val="9"/>
  </w:num>
  <w:num w:numId="21" w16cid:durableId="14851997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2909265">
    <w:abstractNumId w:val="0"/>
  </w:num>
  <w:num w:numId="23" w16cid:durableId="47268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8792273">
    <w:abstractNumId w:val="8"/>
  </w:num>
  <w:num w:numId="25" w16cid:durableId="20782835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8376971">
    <w:abstractNumId w:val="7"/>
  </w:num>
  <w:num w:numId="27" w16cid:durableId="1680428463">
    <w:abstractNumId w:val="10"/>
  </w:num>
  <w:num w:numId="28" w16cid:durableId="7556341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BC1"/>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A4C65"/>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08A8"/>
    <w:rsid w:val="003F3CA4"/>
    <w:rsid w:val="003F4E4E"/>
    <w:rsid w:val="003F57AB"/>
    <w:rsid w:val="00400FD9"/>
    <w:rsid w:val="004016F7"/>
    <w:rsid w:val="00403373"/>
    <w:rsid w:val="00406C81"/>
    <w:rsid w:val="00411941"/>
    <w:rsid w:val="00412545"/>
    <w:rsid w:val="00417237"/>
    <w:rsid w:val="00430BB0"/>
    <w:rsid w:val="004404AC"/>
    <w:rsid w:val="0046198E"/>
    <w:rsid w:val="00463368"/>
    <w:rsid w:val="00467F3C"/>
    <w:rsid w:val="0047498D"/>
    <w:rsid w:val="00476100"/>
    <w:rsid w:val="00487BFC"/>
    <w:rsid w:val="004A1833"/>
    <w:rsid w:val="004B3E60"/>
    <w:rsid w:val="004C1967"/>
    <w:rsid w:val="004D23D0"/>
    <w:rsid w:val="004D2BE0"/>
    <w:rsid w:val="004E0A77"/>
    <w:rsid w:val="004E61FD"/>
    <w:rsid w:val="004E6EF5"/>
    <w:rsid w:val="004E74CA"/>
    <w:rsid w:val="004F5D74"/>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730B"/>
    <w:rsid w:val="00677F11"/>
    <w:rsid w:val="00682B1A"/>
    <w:rsid w:val="00690D7C"/>
    <w:rsid w:val="00690DFE"/>
    <w:rsid w:val="00691678"/>
    <w:rsid w:val="006A6097"/>
    <w:rsid w:val="006B3EEC"/>
    <w:rsid w:val="006C0C87"/>
    <w:rsid w:val="006D7EAC"/>
    <w:rsid w:val="006E0104"/>
    <w:rsid w:val="006F7602"/>
    <w:rsid w:val="007100BC"/>
    <w:rsid w:val="00712D46"/>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24BC"/>
    <w:rsid w:val="00820315"/>
    <w:rsid w:val="00823073"/>
    <w:rsid w:val="0082316D"/>
    <w:rsid w:val="00832921"/>
    <w:rsid w:val="008334EC"/>
    <w:rsid w:val="00834472"/>
    <w:rsid w:val="00836A5D"/>
    <w:rsid w:val="00840119"/>
    <w:rsid w:val="008427F2"/>
    <w:rsid w:val="00843B45"/>
    <w:rsid w:val="0084571C"/>
    <w:rsid w:val="00855622"/>
    <w:rsid w:val="00862E90"/>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946C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2EE2"/>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4FED"/>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2B42"/>
    <w:rsid w:val="00C136DF"/>
    <w:rsid w:val="00C17501"/>
    <w:rsid w:val="00C232C2"/>
    <w:rsid w:val="00C301C0"/>
    <w:rsid w:val="00C40627"/>
    <w:rsid w:val="00C43EAF"/>
    <w:rsid w:val="00C457C3"/>
    <w:rsid w:val="00C63989"/>
    <w:rsid w:val="00C644CA"/>
    <w:rsid w:val="00C658FC"/>
    <w:rsid w:val="00C73005"/>
    <w:rsid w:val="00C77237"/>
    <w:rsid w:val="00C84FDC"/>
    <w:rsid w:val="00C85E18"/>
    <w:rsid w:val="00C96E9F"/>
    <w:rsid w:val="00CA35E3"/>
    <w:rsid w:val="00CA4A09"/>
    <w:rsid w:val="00CA4F06"/>
    <w:rsid w:val="00CC5A63"/>
    <w:rsid w:val="00CC787C"/>
    <w:rsid w:val="00CD2432"/>
    <w:rsid w:val="00CF36C9"/>
    <w:rsid w:val="00D00EC4"/>
    <w:rsid w:val="00D079FA"/>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C542E"/>
    <w:rsid w:val="00ED7F68"/>
    <w:rsid w:val="00EF2575"/>
    <w:rsid w:val="00EF5828"/>
    <w:rsid w:val="00F048D4"/>
    <w:rsid w:val="00F207FE"/>
    <w:rsid w:val="00F20920"/>
    <w:rsid w:val="00F22480"/>
    <w:rsid w:val="00F23212"/>
    <w:rsid w:val="00F33B16"/>
    <w:rsid w:val="00F35203"/>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2A4C65"/>
    <w:rPr>
      <w:color w:val="605E5C"/>
      <w:shd w:val="clear" w:color="auto" w:fill="E1DFDD"/>
    </w:rPr>
  </w:style>
  <w:style w:type="paragraph" w:styleId="berarbeitung">
    <w:name w:val="Revision"/>
    <w:hidden/>
    <w:uiPriority w:val="71"/>
    <w:semiHidden/>
    <w:rsid w:val="00C12B4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image" Target="media/image6.jpeg" /><Relationship Id="rId18" Type="http://schemas.openxmlformats.org/officeDocument/2006/relationships/footer" Target="footer2.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image" Target="media/image5.png" /><Relationship Id="rId17" Type="http://schemas.openxmlformats.org/officeDocument/2006/relationships/header" Target="header3.xml" /><Relationship Id="rId2" Type="http://schemas.openxmlformats.org/officeDocument/2006/relationships/customXml" Target="../customXml/item2.xml" /><Relationship Id="rId16" Type="http://schemas.openxmlformats.org/officeDocument/2006/relationships/footer" Target="footer1.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image" Target="media/image4.jpeg" /><Relationship Id="rId5" Type="http://schemas.openxmlformats.org/officeDocument/2006/relationships/styles" Target="styles.xml" /><Relationship Id="rId15" Type="http://schemas.openxmlformats.org/officeDocument/2006/relationships/header" Target="header2.xml" /><Relationship Id="rId10" Type="http://schemas.openxmlformats.org/officeDocument/2006/relationships/image" Target="media/image3.png" /><Relationship Id="rId19" Type="http://schemas.openxmlformats.org/officeDocument/2006/relationships/fontTable" Target="fontTable.xml" /><Relationship Id="rId4" Type="http://schemas.openxmlformats.org/officeDocument/2006/relationships/numbering" Target="numbering.xml" /><Relationship Id="rId9" Type="http://schemas.openxmlformats.org/officeDocument/2006/relationships/endnotes" Target="endnotes.xml" /><Relationship Id="rId14" Type="http://schemas.openxmlformats.org/officeDocument/2006/relationships/header" Target="header1.xml" /></Relationships>
</file>

<file path=word/_rels/header2.xml.rels><?xml version="1.0" encoding="UTF-8" standalone="yes"?>
<Relationships xmlns="http://schemas.openxmlformats.org/package/2006/relationships"><Relationship Id="rId2" Type="http://schemas.openxmlformats.org/officeDocument/2006/relationships/image" Target="media/image8.svg" /><Relationship Id="rId1" Type="http://schemas.openxmlformats.org/officeDocument/2006/relationships/image" Target="media/image7.png"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616</Words>
  <Characters>3886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2024-11-25T16:36:00Z</dcterms:created>
  <dcterms:modified xsi:type="dcterms:W3CDTF">2024-11-27T12:37:00Z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